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DE5" w:rsidRPr="00C32DE5" w:rsidRDefault="00C32DE5" w:rsidP="00C32DE5">
      <w:pPr>
        <w:rPr>
          <w:rFonts w:ascii="Times New Roman" w:hAnsi="Times New Roman" w:cs="Times New Roman"/>
          <w:b/>
          <w:sz w:val="24"/>
        </w:rPr>
      </w:pPr>
      <w:r w:rsidRPr="00C32DE5">
        <w:rPr>
          <w:rFonts w:ascii="Times New Roman" w:hAnsi="Times New Roman" w:cs="Times New Roman"/>
          <w:b/>
          <w:sz w:val="24"/>
        </w:rPr>
        <w:t>Comprehensive Case Study on COPD, Heart Failure, Hypertension, and Diabetes Mellitus</w:t>
      </w:r>
    </w:p>
    <w:p w:rsidR="00C32DE5" w:rsidRPr="00C32DE5" w:rsidRDefault="00C32DE5" w:rsidP="00C32DE5">
      <w:pPr>
        <w:spacing w:after="240" w:line="240" w:lineRule="auto"/>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 xml:space="preserve">M. K. is a 45-year-old female measuring 5'5" and weighing 225 lbs. M. K. has a history of smoking about 22 years along with a poor diet. She has a history of type II diabetes mellitus along with primary hypertension. M. K. has recently been diagnosed with chronic bronchitis. Her current symptoms include chronic cough, more severe in the mornings with sputum, light-headedness, distended neck veins, excessive peripheral edema, and increased urination at night. Her current medications include </w:t>
      </w:r>
      <w:proofErr w:type="spellStart"/>
      <w:r w:rsidRPr="00C32DE5">
        <w:rPr>
          <w:rFonts w:ascii="Times New Roman" w:eastAsia="Times New Roman" w:hAnsi="Times New Roman" w:cs="Times New Roman"/>
          <w:color w:val="111111"/>
          <w:sz w:val="24"/>
          <w:szCs w:val="24"/>
        </w:rPr>
        <w:t>Lotensin</w:t>
      </w:r>
      <w:proofErr w:type="spellEnd"/>
      <w:r w:rsidRPr="00C32DE5">
        <w:rPr>
          <w:rFonts w:ascii="Times New Roman" w:eastAsia="Times New Roman" w:hAnsi="Times New Roman" w:cs="Times New Roman"/>
          <w:color w:val="111111"/>
          <w:sz w:val="24"/>
          <w:szCs w:val="24"/>
        </w:rPr>
        <w:t xml:space="preserve"> and Lasix for the hypertension along with Glucophage for the type II diabetes mellitus. The following are lab findings that are pertinent to this case:</w:t>
      </w:r>
    </w:p>
    <w:tbl>
      <w:tblPr>
        <w:tblW w:w="5310" w:type="dxa"/>
        <w:tblInd w:w="468" w:type="dxa"/>
        <w:tblCellMar>
          <w:left w:w="0" w:type="dxa"/>
          <w:right w:w="0" w:type="dxa"/>
        </w:tblCellMar>
        <w:tblLook w:val="04A0" w:firstRow="1" w:lastRow="0" w:firstColumn="1" w:lastColumn="0" w:noHBand="0" w:noVBand="1"/>
      </w:tblPr>
      <w:tblGrid>
        <w:gridCol w:w="2979"/>
        <w:gridCol w:w="2331"/>
      </w:tblGrid>
      <w:tr w:rsidR="00C32DE5" w:rsidRPr="00C32DE5" w:rsidTr="00C32DE5">
        <w:tc>
          <w:tcPr>
            <w:tcW w:w="4855" w:type="dxa"/>
            <w:gridSpan w:val="2"/>
            <w:tcBorders>
              <w:top w:val="single" w:sz="8" w:space="0" w:color="auto"/>
              <w:left w:val="single" w:sz="8" w:space="0" w:color="auto"/>
              <w:bottom w:val="single" w:sz="8" w:space="0" w:color="auto"/>
              <w:right w:val="single" w:sz="8" w:space="0" w:color="auto"/>
            </w:tcBorders>
            <w:vAlign w:val="center"/>
            <w:hideMark/>
          </w:tcPr>
          <w:p w:rsidR="00C32DE5" w:rsidRPr="00C32DE5" w:rsidRDefault="00C32DE5" w:rsidP="00C32DE5">
            <w:pPr>
              <w:spacing w:after="0" w:line="180" w:lineRule="atLeast"/>
              <w:jc w:val="center"/>
              <w:rPr>
                <w:rFonts w:ascii="Times New Roman" w:eastAsia="Times New Roman" w:hAnsi="Times New Roman" w:cs="Times New Roman"/>
                <w:sz w:val="24"/>
                <w:szCs w:val="24"/>
              </w:rPr>
            </w:pPr>
            <w:r w:rsidRPr="00C32DE5">
              <w:rPr>
                <w:rFonts w:ascii="Times New Roman" w:eastAsia="Times New Roman" w:hAnsi="Times New Roman" w:cs="Times New Roman"/>
                <w:b/>
                <w:bCs/>
                <w:sz w:val="24"/>
                <w:szCs w:val="24"/>
                <w:bdr w:val="none" w:sz="0" w:space="0" w:color="auto" w:frame="1"/>
              </w:rPr>
              <w:t>Vitals</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180" w:lineRule="atLeast"/>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BP</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180" w:lineRule="atLeast"/>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158/98 mm Hg</w:t>
            </w:r>
          </w:p>
        </w:tc>
      </w:tr>
      <w:tr w:rsidR="00C32DE5" w:rsidRPr="00C32DE5" w:rsidTr="00C32DE5">
        <w:tc>
          <w:tcPr>
            <w:tcW w:w="4855" w:type="dxa"/>
            <w:gridSpan w:val="2"/>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b/>
                <w:bCs/>
                <w:sz w:val="24"/>
                <w:szCs w:val="24"/>
                <w:bdr w:val="none" w:sz="0" w:space="0" w:color="auto" w:frame="1"/>
              </w:rPr>
              <w:t>CBC</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Hematocrit</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57%</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Glycosylated hemoglobin (HbA1c)</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7.3 %</w:t>
            </w:r>
          </w:p>
        </w:tc>
      </w:tr>
      <w:tr w:rsidR="00C32DE5" w:rsidRPr="00C32DE5" w:rsidTr="00C32DE5">
        <w:tc>
          <w:tcPr>
            <w:tcW w:w="4855" w:type="dxa"/>
            <w:gridSpan w:val="2"/>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b/>
                <w:bCs/>
                <w:sz w:val="24"/>
                <w:szCs w:val="24"/>
                <w:bdr w:val="none" w:sz="0" w:space="0" w:color="auto" w:frame="1"/>
              </w:rPr>
              <w:t>Arterial Blood Gas Assessment</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proofErr w:type="spellStart"/>
            <w:r w:rsidRPr="00C32DE5">
              <w:rPr>
                <w:rFonts w:ascii="Times New Roman" w:eastAsia="Times New Roman" w:hAnsi="Times New Roman" w:cs="Times New Roman"/>
                <w:sz w:val="24"/>
                <w:szCs w:val="24"/>
                <w:bdr w:val="none" w:sz="0" w:space="0" w:color="auto" w:frame="1"/>
              </w:rPr>
              <w:t>PaCO</w:t>
            </w:r>
            <w:proofErr w:type="spellEnd"/>
            <w:r w:rsidRPr="00C32DE5">
              <w:rPr>
                <w:rFonts w:ascii="Times New Roman" w:eastAsia="Times New Roman" w:hAnsi="Times New Roman" w:cs="Times New Roman"/>
                <w:sz w:val="24"/>
                <w:szCs w:val="24"/>
                <w:bdr w:val="none" w:sz="0" w:space="0" w:color="auto" w:frame="1"/>
              </w:rPr>
              <w:t>₂</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52 mm Hg</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proofErr w:type="spellStart"/>
            <w:r w:rsidRPr="00C32DE5">
              <w:rPr>
                <w:rFonts w:ascii="Times New Roman" w:eastAsia="Times New Roman" w:hAnsi="Times New Roman" w:cs="Times New Roman"/>
                <w:sz w:val="24"/>
                <w:szCs w:val="24"/>
                <w:bdr w:val="none" w:sz="0" w:space="0" w:color="auto" w:frame="1"/>
              </w:rPr>
              <w:t>PaO</w:t>
            </w:r>
            <w:proofErr w:type="spellEnd"/>
            <w:r w:rsidRPr="00C32DE5">
              <w:rPr>
                <w:rFonts w:ascii="Times New Roman" w:eastAsia="Times New Roman" w:hAnsi="Times New Roman" w:cs="Times New Roman"/>
                <w:sz w:val="24"/>
                <w:szCs w:val="24"/>
                <w:bdr w:val="none" w:sz="0" w:space="0" w:color="auto" w:frame="1"/>
              </w:rPr>
              <w:t>₂</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48 mm Hg</w:t>
            </w:r>
          </w:p>
        </w:tc>
      </w:tr>
      <w:tr w:rsidR="00C32DE5" w:rsidRPr="00C32DE5" w:rsidTr="00C32DE5">
        <w:tc>
          <w:tcPr>
            <w:tcW w:w="4855" w:type="dxa"/>
            <w:gridSpan w:val="2"/>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b/>
                <w:bCs/>
                <w:sz w:val="24"/>
                <w:szCs w:val="24"/>
                <w:bdr w:val="none" w:sz="0" w:space="0" w:color="auto" w:frame="1"/>
              </w:rPr>
              <w:t>Lipid Panel</w:t>
            </w:r>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Cholesterol</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242 mg/</w:t>
            </w:r>
            <w:proofErr w:type="spellStart"/>
            <w:r w:rsidRPr="00C32DE5">
              <w:rPr>
                <w:rFonts w:ascii="Times New Roman" w:eastAsia="Times New Roman" w:hAnsi="Times New Roman" w:cs="Times New Roman"/>
                <w:sz w:val="24"/>
                <w:szCs w:val="24"/>
                <w:bdr w:val="none" w:sz="0" w:space="0" w:color="auto" w:frame="1"/>
              </w:rPr>
              <w:t>dL</w:t>
            </w:r>
            <w:proofErr w:type="spellEnd"/>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HDL</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32 mg/</w:t>
            </w:r>
            <w:proofErr w:type="spellStart"/>
            <w:r w:rsidRPr="00C32DE5">
              <w:rPr>
                <w:rFonts w:ascii="Times New Roman" w:eastAsia="Times New Roman" w:hAnsi="Times New Roman" w:cs="Times New Roman"/>
                <w:sz w:val="24"/>
                <w:szCs w:val="24"/>
                <w:bdr w:val="none" w:sz="0" w:space="0" w:color="auto" w:frame="1"/>
              </w:rPr>
              <w:t>dL</w:t>
            </w:r>
            <w:proofErr w:type="spellEnd"/>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LDL</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173 mg/</w:t>
            </w:r>
            <w:proofErr w:type="spellStart"/>
            <w:r w:rsidRPr="00C32DE5">
              <w:rPr>
                <w:rFonts w:ascii="Times New Roman" w:eastAsia="Times New Roman" w:hAnsi="Times New Roman" w:cs="Times New Roman"/>
                <w:sz w:val="24"/>
                <w:szCs w:val="24"/>
                <w:bdr w:val="none" w:sz="0" w:space="0" w:color="auto" w:frame="1"/>
              </w:rPr>
              <w:t>dL</w:t>
            </w:r>
            <w:proofErr w:type="spellEnd"/>
          </w:p>
        </w:tc>
      </w:tr>
      <w:tr w:rsidR="00C32DE5" w:rsidRPr="00C32DE5" w:rsidTr="00C32DE5">
        <w:tc>
          <w:tcPr>
            <w:tcW w:w="2724" w:type="dxa"/>
            <w:tcBorders>
              <w:top w:val="nil"/>
              <w:left w:val="single" w:sz="8" w:space="0" w:color="auto"/>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Triglycerides</w:t>
            </w:r>
          </w:p>
        </w:tc>
        <w:tc>
          <w:tcPr>
            <w:tcW w:w="2131" w:type="dxa"/>
            <w:tcBorders>
              <w:top w:val="nil"/>
              <w:left w:val="nil"/>
              <w:bottom w:val="single" w:sz="8" w:space="0" w:color="auto"/>
              <w:right w:val="single" w:sz="8" w:space="0" w:color="auto"/>
            </w:tcBorders>
            <w:vAlign w:val="center"/>
            <w:hideMark/>
          </w:tcPr>
          <w:p w:rsidR="00C32DE5" w:rsidRPr="00C32DE5" w:rsidRDefault="00C32DE5" w:rsidP="00C32DE5">
            <w:pPr>
              <w:spacing w:after="0" w:line="240" w:lineRule="auto"/>
              <w:jc w:val="center"/>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bdr w:val="none" w:sz="0" w:space="0" w:color="auto" w:frame="1"/>
              </w:rPr>
              <w:t>184 mg/</w:t>
            </w:r>
            <w:proofErr w:type="spellStart"/>
            <w:r w:rsidRPr="00C32DE5">
              <w:rPr>
                <w:rFonts w:ascii="Times New Roman" w:eastAsia="Times New Roman" w:hAnsi="Times New Roman" w:cs="Times New Roman"/>
                <w:sz w:val="24"/>
                <w:szCs w:val="24"/>
                <w:bdr w:val="none" w:sz="0" w:space="0" w:color="auto" w:frame="1"/>
              </w:rPr>
              <w:t>dL</w:t>
            </w:r>
            <w:proofErr w:type="spellEnd"/>
          </w:p>
        </w:tc>
      </w:tr>
    </w:tbl>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Pr="00C32DE5" w:rsidRDefault="00C32DE5" w:rsidP="00C32DE5">
      <w:pPr>
        <w:spacing w:before="100" w:beforeAutospacing="1" w:after="100" w:afterAutospacing="1"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For your</w:t>
      </w:r>
      <w:r>
        <w:rPr>
          <w:rFonts w:ascii="Times New Roman" w:eastAsia="Times New Roman" w:hAnsi="Times New Roman" w:cs="Times New Roman"/>
          <w:sz w:val="24"/>
          <w:szCs w:val="24"/>
        </w:rPr>
        <w:t xml:space="preserve"> signature assignment, </w:t>
      </w:r>
      <w:bookmarkStart w:id="0" w:name="_GoBack"/>
      <w:r w:rsidRPr="00C32DE5">
        <w:rPr>
          <w:rFonts w:ascii="Times New Roman" w:eastAsia="Times New Roman" w:hAnsi="Times New Roman" w:cs="Times New Roman"/>
          <w:b/>
          <w:sz w:val="24"/>
          <w:szCs w:val="24"/>
        </w:rPr>
        <w:t xml:space="preserve">compose </w:t>
      </w:r>
      <w:proofErr w:type="gramStart"/>
      <w:r w:rsidR="0026750F">
        <w:rPr>
          <w:rFonts w:ascii="Times New Roman" w:eastAsia="Times New Roman" w:hAnsi="Times New Roman" w:cs="Times New Roman"/>
          <w:b/>
          <w:sz w:val="24"/>
          <w:szCs w:val="24"/>
        </w:rPr>
        <w:t>8</w:t>
      </w:r>
      <w:r w:rsidRPr="00C32DE5">
        <w:rPr>
          <w:rFonts w:ascii="Times New Roman" w:eastAsia="Times New Roman" w:hAnsi="Times New Roman" w:cs="Times New Roman"/>
          <w:b/>
          <w:sz w:val="24"/>
          <w:szCs w:val="24"/>
        </w:rPr>
        <w:t xml:space="preserve"> page</w:t>
      </w:r>
      <w:proofErr w:type="gramEnd"/>
      <w:r w:rsidRPr="00C32DE5">
        <w:rPr>
          <w:rFonts w:ascii="Times New Roman" w:eastAsia="Times New Roman" w:hAnsi="Times New Roman" w:cs="Times New Roman"/>
          <w:b/>
          <w:sz w:val="24"/>
          <w:szCs w:val="24"/>
        </w:rPr>
        <w:t xml:space="preserve"> case analysis</w:t>
      </w:r>
      <w:r w:rsidRPr="00C32DE5">
        <w:rPr>
          <w:rFonts w:ascii="Times New Roman" w:eastAsia="Times New Roman" w:hAnsi="Times New Roman" w:cs="Times New Roman"/>
          <w:sz w:val="24"/>
          <w:szCs w:val="24"/>
        </w:rPr>
        <w:t xml:space="preserve">, written in APA format with a title page and </w:t>
      </w:r>
      <w:r w:rsidRPr="00C32DE5">
        <w:rPr>
          <w:rFonts w:ascii="Times New Roman" w:eastAsia="Times New Roman" w:hAnsi="Times New Roman" w:cs="Times New Roman"/>
          <w:b/>
          <w:sz w:val="24"/>
          <w:szCs w:val="24"/>
        </w:rPr>
        <w:t>at least 3 references, with one non-Internet reference</w:t>
      </w:r>
      <w:r w:rsidR="0026750F">
        <w:rPr>
          <w:rFonts w:ascii="Times New Roman" w:eastAsia="Times New Roman" w:hAnsi="Times New Roman" w:cs="Times New Roman"/>
          <w:b/>
          <w:sz w:val="24"/>
          <w:szCs w:val="24"/>
        </w:rPr>
        <w:t xml:space="preserve"> </w:t>
      </w:r>
      <w:r w:rsidR="0026750F" w:rsidRPr="00312322">
        <w:rPr>
          <w:rFonts w:ascii="Times New Roman" w:eastAsia="Times New Roman" w:hAnsi="Times New Roman" w:cs="Times New Roman"/>
          <w:b/>
          <w:color w:val="000000"/>
          <w:sz w:val="24"/>
          <w:szCs w:val="24"/>
        </w:rPr>
        <w:t>(l</w:t>
      </w:r>
      <w:r w:rsidR="0026750F">
        <w:rPr>
          <w:rFonts w:ascii="Times New Roman" w:eastAsia="Times New Roman" w:hAnsi="Times New Roman" w:cs="Times New Roman"/>
          <w:b/>
          <w:color w:val="000000"/>
          <w:sz w:val="24"/>
          <w:szCs w:val="24"/>
        </w:rPr>
        <w:t>imit to 5-7 years old resources).</w:t>
      </w:r>
      <w:r w:rsidRPr="00C32DE5">
        <w:rPr>
          <w:rFonts w:ascii="Times New Roman" w:eastAsia="Times New Roman" w:hAnsi="Times New Roman" w:cs="Times New Roman"/>
          <w:sz w:val="24"/>
          <w:szCs w:val="24"/>
        </w:rPr>
        <w:t xml:space="preserve"> </w:t>
      </w:r>
      <w:bookmarkEnd w:id="0"/>
      <w:r w:rsidRPr="00C32DE5">
        <w:rPr>
          <w:rFonts w:ascii="Times New Roman" w:eastAsia="Times New Roman" w:hAnsi="Times New Roman" w:cs="Times New Roman"/>
          <w:sz w:val="24"/>
          <w:szCs w:val="24"/>
        </w:rPr>
        <w:t>Organize your analysis with headings that thoroughly answer the following prompts. Support your opinions with evidence from your readings and research. Review the rubric for complete grading criteria. </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In your introduction, summarize the case. </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What clinical findings correlate with M. K.’s chronic bronchitis? What type of treatment and recommendations would be appropriate for M. K.’s chronic bronchitis?</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 xml:space="preserve">Which type of heart failure would you suspect with M. K.? Explain the pathogenesis of how this type of heart failure develops. Include an overview of the disease and </w:t>
      </w:r>
      <w:proofErr w:type="spellStart"/>
      <w:proofErr w:type="gramStart"/>
      <w:r w:rsidRPr="00C32DE5">
        <w:rPr>
          <w:rFonts w:ascii="Times New Roman" w:eastAsia="Times New Roman" w:hAnsi="Times New Roman" w:cs="Times New Roman"/>
          <w:color w:val="111111"/>
          <w:sz w:val="24"/>
          <w:szCs w:val="24"/>
        </w:rPr>
        <w:t>it's</w:t>
      </w:r>
      <w:proofErr w:type="spellEnd"/>
      <w:proofErr w:type="gramEnd"/>
      <w:r w:rsidRPr="00C32DE5">
        <w:rPr>
          <w:rFonts w:ascii="Times New Roman" w:eastAsia="Times New Roman" w:hAnsi="Times New Roman" w:cs="Times New Roman"/>
          <w:color w:val="111111"/>
          <w:sz w:val="24"/>
          <w:szCs w:val="24"/>
        </w:rPr>
        <w:t xml:space="preserve"> effects in the U.S. population. </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According to the BP. value, what stage of hypertension is M. K. experiencing? Explain the rationale for the current medications for her hypertension. </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According to the lipid panel, what other condition is M. K. at risk for? According to this case study, what other medications should be given and why? What additional findings correlate for both hypertension and type II diabetes mellitus?</w:t>
      </w:r>
    </w:p>
    <w:p w:rsidR="00C32DE5" w:rsidRP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t>Interpret the lab value for HbA1c and explain the rationale for this value in relation to normal/abnormal body function.</w:t>
      </w:r>
    </w:p>
    <w:p w:rsidR="00C32DE5" w:rsidRDefault="00C32DE5" w:rsidP="00C32DE5">
      <w:pPr>
        <w:numPr>
          <w:ilvl w:val="0"/>
          <w:numId w:val="1"/>
        </w:numPr>
        <w:spacing w:after="0" w:line="240" w:lineRule="auto"/>
        <w:ind w:left="0"/>
        <w:rPr>
          <w:rFonts w:ascii="Times New Roman" w:eastAsia="Times New Roman" w:hAnsi="Times New Roman" w:cs="Times New Roman"/>
          <w:color w:val="111111"/>
          <w:sz w:val="24"/>
          <w:szCs w:val="24"/>
        </w:rPr>
      </w:pPr>
      <w:r w:rsidRPr="00C32DE5">
        <w:rPr>
          <w:rFonts w:ascii="Times New Roman" w:eastAsia="Times New Roman" w:hAnsi="Times New Roman" w:cs="Times New Roman"/>
          <w:color w:val="111111"/>
          <w:sz w:val="24"/>
          <w:szCs w:val="24"/>
        </w:rPr>
        <w:lastRenderedPageBreak/>
        <w:t>Provide a conclusion that summarizes your findings and discusses the effects of this disease in the U.S. population.</w:t>
      </w:r>
    </w:p>
    <w:p w:rsidR="00C32DE5" w:rsidRPr="00C32DE5" w:rsidRDefault="00C32DE5" w:rsidP="00C32DE5">
      <w:pPr>
        <w:spacing w:after="0" w:line="240" w:lineRule="auto"/>
        <w:jc w:val="center"/>
        <w:rPr>
          <w:rFonts w:ascii="Times New Roman" w:eastAsia="Times New Roman" w:hAnsi="Times New Roman" w:cs="Times New Roman"/>
          <w:b/>
          <w:color w:val="111111"/>
          <w:sz w:val="24"/>
          <w:szCs w:val="24"/>
        </w:rPr>
      </w:pPr>
      <w:r w:rsidRPr="00C32DE5">
        <w:rPr>
          <w:rFonts w:ascii="Times New Roman" w:hAnsi="Times New Roman" w:cs="Times New Roman"/>
          <w:b/>
          <w:sz w:val="24"/>
          <w:szCs w:val="24"/>
        </w:rPr>
        <w:t>Rubric</w:t>
      </w:r>
    </w:p>
    <w:p w:rsidR="00C32DE5" w:rsidRP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hAnsi="Times New Roman" w:cs="Times New Roman"/>
          <w:b/>
          <w:sz w:val="24"/>
          <w:szCs w:val="24"/>
        </w:rPr>
        <w:t>Introduction:</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2.58 (4.30%) - 3 (5.00%)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Introduction summarizes the case comprehensively and prepares the reader for the remainder of the paper.</w:t>
      </w:r>
    </w:p>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 xml:space="preserve">Heart failure and </w:t>
      </w:r>
      <w:r w:rsidRPr="00C32DE5">
        <w:rPr>
          <w:rFonts w:ascii="Times New Roman" w:hAnsi="Times New Roman" w:cs="Times New Roman"/>
          <w:b/>
          <w:sz w:val="24"/>
          <w:szCs w:val="24"/>
        </w:rPr>
        <w:t>pathogenesis:</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6.708 (11.18%) - 7.8 (13.00%)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Identifies and thoroughly explains type of heart failure and the pathogenesis. Information is scientifically sound, thorough, supported and sufficient.</w:t>
      </w:r>
    </w:p>
    <w:p w:rsidR="00C32DE5" w:rsidRDefault="00C32DE5" w:rsidP="00C32DE5">
      <w:pPr>
        <w:spacing w:after="0" w:line="240" w:lineRule="auto"/>
        <w:rPr>
          <w:rFonts w:ascii="Times New Roman" w:hAnsi="Times New Roman" w:cs="Times New Roman"/>
          <w:sz w:val="24"/>
          <w:szCs w:val="24"/>
        </w:rPr>
      </w:pPr>
    </w:p>
    <w:p w:rsid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Bronchitis</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6.708 (11.18%) - 7.8 (13.00%) </w:t>
      </w:r>
    </w:p>
    <w:p w:rsidR="00C32DE5" w:rsidRDefault="00C32DE5" w:rsidP="00C32DE5">
      <w:pPr>
        <w:spacing w:after="0"/>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Provides clinical findings, treatment, and recommendations of chronic bronchitis. Information is scientifically sound, thorough, supported and sufficient</w:t>
      </w:r>
    </w:p>
    <w:p w:rsidR="00C32DE5" w:rsidRPr="00C32DE5" w:rsidRDefault="00C32DE5" w:rsidP="00C32DE5">
      <w:pPr>
        <w:spacing w:after="0"/>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Hypertension</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6.708 (11.18%) - 7.8 (13.00%)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Provides thorough and detailed explanations for stages of hypertension, current medications and the impact of the disease in the U.S. population. Information is scientifically sound, supported and sufficient.</w:t>
      </w:r>
    </w:p>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Lipid Panel</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6.708 (11.18%) - 7.8 (13.00%) </w:t>
      </w:r>
    </w:p>
    <w:p w:rsidR="00C32DE5" w:rsidRDefault="00C32DE5" w:rsidP="00C32DE5">
      <w:pPr>
        <w:spacing w:after="0"/>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Thoroughly details other conditions from the lipid panel with expert rationale and supported reasoning. Correlates lipid panel to hypertension and Type II diabetes mellitus. Correctly suggests other medication that should be given. Rationale is thorough, supported and sufficient.</w:t>
      </w:r>
    </w:p>
    <w:p w:rsidR="00C32DE5" w:rsidRPr="00C32DE5" w:rsidRDefault="00C32DE5" w:rsidP="00C32DE5">
      <w:pPr>
        <w:spacing w:after="0"/>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Lab Values</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6.708 (11.18%) - 7.8 (13.00%)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Provides thorough and insightful explanations for lab values, specifically HbA1c, along with the rationale in relation to normal/abnormal body function. Information is scientifically sound, supported and sufficient in detail.</w:t>
      </w:r>
    </w:p>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Overall Clinical findings and case analysis/Summary</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6.192 (10.32%) - 7.2 (12.00%)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Provides an overall thorough case analysis with clinical findings on case. Clinical findings are supported with evidence, compared and rationalized thoroughly. The type of heart failure is explained and supported.</w:t>
      </w:r>
    </w:p>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Mechanics</w:t>
      </w:r>
      <w:r w:rsidRPr="00C32DE5">
        <w:rPr>
          <w:rFonts w:ascii="Times New Roman" w:hAnsi="Times New Roman" w:cs="Times New Roman"/>
          <w:b/>
          <w:sz w:val="24"/>
          <w:szCs w:val="24"/>
        </w:rPr>
        <w:t>:</w:t>
      </w:r>
      <w:r w:rsidRPr="00C32DE5">
        <w:rPr>
          <w:rFonts w:ascii="Times New Roman" w:hAnsi="Times New Roman" w:cs="Times New Roman"/>
          <w:sz w:val="24"/>
          <w:szCs w:val="24"/>
        </w:rPr>
        <w:t xml:space="preserve"> </w:t>
      </w:r>
      <w:r w:rsidRPr="00C32DE5">
        <w:rPr>
          <w:rFonts w:ascii="Times New Roman" w:eastAsia="Times New Roman" w:hAnsi="Times New Roman" w:cs="Times New Roman"/>
          <w:sz w:val="24"/>
          <w:szCs w:val="24"/>
        </w:rPr>
        <w:t xml:space="preserve">4.128 (6.88%) - 4.8 (8.00%) </w:t>
      </w:r>
    </w:p>
    <w:p w:rsid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Answers are well written throughout. Information is well organized and clearly communicated.</w:t>
      </w:r>
      <w:r>
        <w:rPr>
          <w:rFonts w:ascii="Times New Roman" w:eastAsia="Times New Roman" w:hAnsi="Times New Roman" w:cs="Times New Roman"/>
          <w:sz w:val="24"/>
          <w:szCs w:val="24"/>
        </w:rPr>
        <w:t xml:space="preserve"> </w:t>
      </w:r>
      <w:r w:rsidRPr="00C32DE5">
        <w:rPr>
          <w:rFonts w:ascii="Times New Roman" w:eastAsia="Times New Roman" w:hAnsi="Times New Roman" w:cs="Times New Roman"/>
          <w:sz w:val="24"/>
          <w:szCs w:val="24"/>
        </w:rPr>
        <w:t>The writing is free of spelling and grammatical errors.</w:t>
      </w:r>
    </w:p>
    <w:p w:rsidR="00C32DE5" w:rsidRPr="00C32DE5" w:rsidRDefault="00C32DE5" w:rsidP="00C32DE5">
      <w:pPr>
        <w:spacing w:after="0" w:line="240" w:lineRule="auto"/>
        <w:rPr>
          <w:rFonts w:ascii="Times New Roman" w:eastAsia="Times New Roman" w:hAnsi="Times New Roman" w:cs="Times New Roman"/>
          <w:sz w:val="24"/>
          <w:szCs w:val="24"/>
        </w:rPr>
      </w:pPr>
    </w:p>
    <w:p w:rsidR="00C32DE5" w:rsidRPr="00C32DE5" w:rsidRDefault="00C32DE5" w:rsidP="00C32DE5">
      <w:pPr>
        <w:spacing w:after="0"/>
        <w:rPr>
          <w:rFonts w:ascii="Times New Roman" w:eastAsia="Times New Roman" w:hAnsi="Times New Roman" w:cs="Times New Roman"/>
          <w:sz w:val="24"/>
          <w:szCs w:val="24"/>
        </w:rPr>
      </w:pPr>
      <w:r w:rsidRPr="00C32DE5">
        <w:rPr>
          <w:rFonts w:ascii="Times New Roman" w:hAnsi="Times New Roman" w:cs="Times New Roman"/>
          <w:b/>
          <w:sz w:val="24"/>
          <w:szCs w:val="24"/>
        </w:rPr>
        <w:t>APA format and References</w:t>
      </w:r>
      <w:r w:rsidRPr="00C32DE5">
        <w:rPr>
          <w:rFonts w:ascii="Times New Roman" w:hAnsi="Times New Roman" w:cs="Times New Roman"/>
          <w:b/>
          <w:sz w:val="24"/>
          <w:szCs w:val="24"/>
        </w:rPr>
        <w:t xml:space="preserve">: </w:t>
      </w:r>
      <w:r w:rsidRPr="00C32DE5">
        <w:rPr>
          <w:rFonts w:ascii="Times New Roman" w:eastAsia="Times New Roman" w:hAnsi="Times New Roman" w:cs="Times New Roman"/>
          <w:sz w:val="24"/>
          <w:szCs w:val="24"/>
        </w:rPr>
        <w:t xml:space="preserve">5.16 (8.60%) - 6 (10.00%) </w:t>
      </w:r>
    </w:p>
    <w:p w:rsidR="00C32DE5" w:rsidRPr="00C32DE5" w:rsidRDefault="00C32DE5" w:rsidP="00C32DE5">
      <w:pPr>
        <w:spacing w:after="0" w:line="240" w:lineRule="auto"/>
        <w:rPr>
          <w:rFonts w:ascii="Times New Roman" w:eastAsia="Times New Roman" w:hAnsi="Times New Roman" w:cs="Times New Roman"/>
          <w:sz w:val="24"/>
          <w:szCs w:val="24"/>
        </w:rPr>
      </w:pPr>
      <w:r w:rsidRPr="00C32DE5">
        <w:rPr>
          <w:rFonts w:ascii="Times New Roman" w:eastAsia="Times New Roman" w:hAnsi="Times New Roman" w:cs="Times New Roman"/>
          <w:sz w:val="24"/>
          <w:szCs w:val="24"/>
        </w:rPr>
        <w:t>Meets all the requirements related to length. There is a minimum of 3 scholarly resources with at least 1 non-internet source. All references are correctly cited in APA format. The student shows a solid grasp of APA formatting, paraphrasing and citations.</w:t>
      </w:r>
    </w:p>
    <w:p w:rsidR="00C32DE5" w:rsidRPr="00C32DE5" w:rsidRDefault="00C32DE5" w:rsidP="00C32DE5">
      <w:pPr>
        <w:tabs>
          <w:tab w:val="left" w:pos="1180"/>
        </w:tabs>
        <w:rPr>
          <w:rFonts w:ascii="Times New Roman" w:hAnsi="Times New Roman" w:cs="Times New Roman"/>
          <w:sz w:val="24"/>
          <w:szCs w:val="24"/>
        </w:rPr>
      </w:pPr>
    </w:p>
    <w:sectPr w:rsidR="00C32DE5" w:rsidRPr="00C32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4DB0"/>
    <w:multiLevelType w:val="multilevel"/>
    <w:tmpl w:val="46A0F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C2NDC2NLQ0NbU0NjRU0lEKTi0uzszPAykwrAUAaB2rziwAAAA="/>
  </w:docVars>
  <w:rsids>
    <w:rsidRoot w:val="00C32DE5"/>
    <w:rsid w:val="0026750F"/>
    <w:rsid w:val="00AE2DD3"/>
    <w:rsid w:val="00C32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53C8A"/>
  <w15:chartTrackingRefBased/>
  <w15:docId w15:val="{DA7B36A0-5A48-4CC9-AE61-D02B7E04A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32D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2DE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32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ngepercent">
    <w:name w:val="rangepercent"/>
    <w:basedOn w:val="DefaultParagraphFont"/>
    <w:rsid w:val="00C32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918379">
      <w:bodyDiv w:val="1"/>
      <w:marLeft w:val="0"/>
      <w:marRight w:val="0"/>
      <w:marTop w:val="0"/>
      <w:marBottom w:val="0"/>
      <w:divBdr>
        <w:top w:val="none" w:sz="0" w:space="0" w:color="auto"/>
        <w:left w:val="none" w:sz="0" w:space="0" w:color="auto"/>
        <w:bottom w:val="none" w:sz="0" w:space="0" w:color="auto"/>
        <w:right w:val="none" w:sz="0" w:space="0" w:color="auto"/>
      </w:divBdr>
      <w:divsChild>
        <w:div w:id="642394109">
          <w:marLeft w:val="0"/>
          <w:marRight w:val="0"/>
          <w:marTop w:val="0"/>
          <w:marBottom w:val="0"/>
          <w:divBdr>
            <w:top w:val="none" w:sz="0" w:space="0" w:color="auto"/>
            <w:left w:val="none" w:sz="0" w:space="0" w:color="auto"/>
            <w:bottom w:val="none" w:sz="0" w:space="0" w:color="auto"/>
            <w:right w:val="none" w:sz="0" w:space="0" w:color="auto"/>
          </w:divBdr>
          <w:divsChild>
            <w:div w:id="986981590">
              <w:marLeft w:val="0"/>
              <w:marRight w:val="0"/>
              <w:marTop w:val="0"/>
              <w:marBottom w:val="0"/>
              <w:divBdr>
                <w:top w:val="none" w:sz="0" w:space="0" w:color="auto"/>
                <w:left w:val="none" w:sz="0" w:space="0" w:color="auto"/>
                <w:bottom w:val="none" w:sz="0" w:space="0" w:color="auto"/>
                <w:right w:val="none" w:sz="0" w:space="0" w:color="auto"/>
              </w:divBdr>
            </w:div>
          </w:divsChild>
        </w:div>
        <w:div w:id="363209644">
          <w:marLeft w:val="0"/>
          <w:marRight w:val="0"/>
          <w:marTop w:val="0"/>
          <w:marBottom w:val="0"/>
          <w:divBdr>
            <w:top w:val="none" w:sz="0" w:space="0" w:color="auto"/>
            <w:left w:val="none" w:sz="0" w:space="0" w:color="auto"/>
            <w:bottom w:val="none" w:sz="0" w:space="0" w:color="auto"/>
            <w:right w:val="none" w:sz="0" w:space="0" w:color="auto"/>
          </w:divBdr>
        </w:div>
      </w:divsChild>
    </w:div>
    <w:div w:id="440537423">
      <w:bodyDiv w:val="1"/>
      <w:marLeft w:val="0"/>
      <w:marRight w:val="0"/>
      <w:marTop w:val="0"/>
      <w:marBottom w:val="0"/>
      <w:divBdr>
        <w:top w:val="none" w:sz="0" w:space="0" w:color="auto"/>
        <w:left w:val="none" w:sz="0" w:space="0" w:color="auto"/>
        <w:bottom w:val="none" w:sz="0" w:space="0" w:color="auto"/>
        <w:right w:val="none" w:sz="0" w:space="0" w:color="auto"/>
      </w:divBdr>
      <w:divsChild>
        <w:div w:id="1696298803">
          <w:marLeft w:val="0"/>
          <w:marRight w:val="0"/>
          <w:marTop w:val="0"/>
          <w:marBottom w:val="0"/>
          <w:divBdr>
            <w:top w:val="none" w:sz="0" w:space="0" w:color="auto"/>
            <w:left w:val="none" w:sz="0" w:space="0" w:color="auto"/>
            <w:bottom w:val="none" w:sz="0" w:space="0" w:color="auto"/>
            <w:right w:val="none" w:sz="0" w:space="0" w:color="auto"/>
          </w:divBdr>
          <w:divsChild>
            <w:div w:id="2123376168">
              <w:marLeft w:val="0"/>
              <w:marRight w:val="0"/>
              <w:marTop w:val="0"/>
              <w:marBottom w:val="0"/>
              <w:divBdr>
                <w:top w:val="none" w:sz="0" w:space="0" w:color="auto"/>
                <w:left w:val="none" w:sz="0" w:space="0" w:color="auto"/>
                <w:bottom w:val="none" w:sz="0" w:space="0" w:color="auto"/>
                <w:right w:val="none" w:sz="0" w:space="0" w:color="auto"/>
              </w:divBdr>
            </w:div>
          </w:divsChild>
        </w:div>
        <w:div w:id="220409663">
          <w:marLeft w:val="0"/>
          <w:marRight w:val="0"/>
          <w:marTop w:val="0"/>
          <w:marBottom w:val="0"/>
          <w:divBdr>
            <w:top w:val="none" w:sz="0" w:space="0" w:color="auto"/>
            <w:left w:val="none" w:sz="0" w:space="0" w:color="auto"/>
            <w:bottom w:val="none" w:sz="0" w:space="0" w:color="auto"/>
            <w:right w:val="none" w:sz="0" w:space="0" w:color="auto"/>
          </w:divBdr>
        </w:div>
      </w:divsChild>
    </w:div>
    <w:div w:id="604389889">
      <w:bodyDiv w:val="1"/>
      <w:marLeft w:val="0"/>
      <w:marRight w:val="0"/>
      <w:marTop w:val="0"/>
      <w:marBottom w:val="0"/>
      <w:divBdr>
        <w:top w:val="none" w:sz="0" w:space="0" w:color="auto"/>
        <w:left w:val="none" w:sz="0" w:space="0" w:color="auto"/>
        <w:bottom w:val="none" w:sz="0" w:space="0" w:color="auto"/>
        <w:right w:val="none" w:sz="0" w:space="0" w:color="auto"/>
      </w:divBdr>
      <w:divsChild>
        <w:div w:id="2005089844">
          <w:marLeft w:val="0"/>
          <w:marRight w:val="0"/>
          <w:marTop w:val="0"/>
          <w:marBottom w:val="0"/>
          <w:divBdr>
            <w:top w:val="none" w:sz="0" w:space="0" w:color="auto"/>
            <w:left w:val="none" w:sz="0" w:space="0" w:color="auto"/>
            <w:bottom w:val="none" w:sz="0" w:space="0" w:color="auto"/>
            <w:right w:val="none" w:sz="0" w:space="0" w:color="auto"/>
          </w:divBdr>
          <w:divsChild>
            <w:div w:id="1121806283">
              <w:marLeft w:val="0"/>
              <w:marRight w:val="0"/>
              <w:marTop w:val="0"/>
              <w:marBottom w:val="0"/>
              <w:divBdr>
                <w:top w:val="none" w:sz="0" w:space="0" w:color="auto"/>
                <w:left w:val="none" w:sz="0" w:space="0" w:color="auto"/>
                <w:bottom w:val="none" w:sz="0" w:space="0" w:color="auto"/>
                <w:right w:val="none" w:sz="0" w:space="0" w:color="auto"/>
              </w:divBdr>
            </w:div>
          </w:divsChild>
        </w:div>
        <w:div w:id="2008511877">
          <w:marLeft w:val="0"/>
          <w:marRight w:val="0"/>
          <w:marTop w:val="0"/>
          <w:marBottom w:val="0"/>
          <w:divBdr>
            <w:top w:val="none" w:sz="0" w:space="0" w:color="auto"/>
            <w:left w:val="none" w:sz="0" w:space="0" w:color="auto"/>
            <w:bottom w:val="none" w:sz="0" w:space="0" w:color="auto"/>
            <w:right w:val="none" w:sz="0" w:space="0" w:color="auto"/>
          </w:divBdr>
        </w:div>
      </w:divsChild>
    </w:div>
    <w:div w:id="830415285">
      <w:bodyDiv w:val="1"/>
      <w:marLeft w:val="0"/>
      <w:marRight w:val="0"/>
      <w:marTop w:val="0"/>
      <w:marBottom w:val="0"/>
      <w:divBdr>
        <w:top w:val="none" w:sz="0" w:space="0" w:color="auto"/>
        <w:left w:val="none" w:sz="0" w:space="0" w:color="auto"/>
        <w:bottom w:val="none" w:sz="0" w:space="0" w:color="auto"/>
        <w:right w:val="none" w:sz="0" w:space="0" w:color="auto"/>
      </w:divBdr>
    </w:div>
    <w:div w:id="956987768">
      <w:bodyDiv w:val="1"/>
      <w:marLeft w:val="0"/>
      <w:marRight w:val="0"/>
      <w:marTop w:val="0"/>
      <w:marBottom w:val="0"/>
      <w:divBdr>
        <w:top w:val="none" w:sz="0" w:space="0" w:color="auto"/>
        <w:left w:val="none" w:sz="0" w:space="0" w:color="auto"/>
        <w:bottom w:val="none" w:sz="0" w:space="0" w:color="auto"/>
        <w:right w:val="none" w:sz="0" w:space="0" w:color="auto"/>
      </w:divBdr>
      <w:divsChild>
        <w:div w:id="1430545613">
          <w:marLeft w:val="0"/>
          <w:marRight w:val="0"/>
          <w:marTop w:val="0"/>
          <w:marBottom w:val="0"/>
          <w:divBdr>
            <w:top w:val="none" w:sz="0" w:space="0" w:color="auto"/>
            <w:left w:val="none" w:sz="0" w:space="0" w:color="auto"/>
            <w:bottom w:val="none" w:sz="0" w:space="0" w:color="auto"/>
            <w:right w:val="none" w:sz="0" w:space="0" w:color="auto"/>
          </w:divBdr>
          <w:divsChild>
            <w:div w:id="1933855728">
              <w:marLeft w:val="0"/>
              <w:marRight w:val="0"/>
              <w:marTop w:val="0"/>
              <w:marBottom w:val="0"/>
              <w:divBdr>
                <w:top w:val="none" w:sz="0" w:space="0" w:color="auto"/>
                <w:left w:val="none" w:sz="0" w:space="0" w:color="auto"/>
                <w:bottom w:val="none" w:sz="0" w:space="0" w:color="auto"/>
                <w:right w:val="none" w:sz="0" w:space="0" w:color="auto"/>
              </w:divBdr>
            </w:div>
          </w:divsChild>
        </w:div>
        <w:div w:id="1042823190">
          <w:marLeft w:val="0"/>
          <w:marRight w:val="0"/>
          <w:marTop w:val="0"/>
          <w:marBottom w:val="0"/>
          <w:divBdr>
            <w:top w:val="none" w:sz="0" w:space="0" w:color="auto"/>
            <w:left w:val="none" w:sz="0" w:space="0" w:color="auto"/>
            <w:bottom w:val="none" w:sz="0" w:space="0" w:color="auto"/>
            <w:right w:val="none" w:sz="0" w:space="0" w:color="auto"/>
          </w:divBdr>
        </w:div>
      </w:divsChild>
    </w:div>
    <w:div w:id="1490976703">
      <w:bodyDiv w:val="1"/>
      <w:marLeft w:val="0"/>
      <w:marRight w:val="0"/>
      <w:marTop w:val="0"/>
      <w:marBottom w:val="0"/>
      <w:divBdr>
        <w:top w:val="none" w:sz="0" w:space="0" w:color="auto"/>
        <w:left w:val="none" w:sz="0" w:space="0" w:color="auto"/>
        <w:bottom w:val="none" w:sz="0" w:space="0" w:color="auto"/>
        <w:right w:val="none" w:sz="0" w:space="0" w:color="auto"/>
      </w:divBdr>
      <w:divsChild>
        <w:div w:id="1075780790">
          <w:marLeft w:val="0"/>
          <w:marRight w:val="0"/>
          <w:marTop w:val="0"/>
          <w:marBottom w:val="0"/>
          <w:divBdr>
            <w:top w:val="none" w:sz="0" w:space="0" w:color="auto"/>
            <w:left w:val="none" w:sz="0" w:space="0" w:color="auto"/>
            <w:bottom w:val="none" w:sz="0" w:space="0" w:color="auto"/>
            <w:right w:val="none" w:sz="0" w:space="0" w:color="auto"/>
          </w:divBdr>
          <w:divsChild>
            <w:div w:id="1010640133">
              <w:marLeft w:val="0"/>
              <w:marRight w:val="0"/>
              <w:marTop w:val="0"/>
              <w:marBottom w:val="0"/>
              <w:divBdr>
                <w:top w:val="none" w:sz="0" w:space="0" w:color="auto"/>
                <w:left w:val="none" w:sz="0" w:space="0" w:color="auto"/>
                <w:bottom w:val="none" w:sz="0" w:space="0" w:color="auto"/>
                <w:right w:val="none" w:sz="0" w:space="0" w:color="auto"/>
              </w:divBdr>
            </w:div>
          </w:divsChild>
        </w:div>
        <w:div w:id="1903759834">
          <w:marLeft w:val="0"/>
          <w:marRight w:val="0"/>
          <w:marTop w:val="0"/>
          <w:marBottom w:val="0"/>
          <w:divBdr>
            <w:top w:val="none" w:sz="0" w:space="0" w:color="auto"/>
            <w:left w:val="none" w:sz="0" w:space="0" w:color="auto"/>
            <w:bottom w:val="none" w:sz="0" w:space="0" w:color="auto"/>
            <w:right w:val="none" w:sz="0" w:space="0" w:color="auto"/>
          </w:divBdr>
        </w:div>
      </w:divsChild>
    </w:div>
    <w:div w:id="1514686079">
      <w:bodyDiv w:val="1"/>
      <w:marLeft w:val="0"/>
      <w:marRight w:val="0"/>
      <w:marTop w:val="0"/>
      <w:marBottom w:val="0"/>
      <w:divBdr>
        <w:top w:val="none" w:sz="0" w:space="0" w:color="auto"/>
        <w:left w:val="none" w:sz="0" w:space="0" w:color="auto"/>
        <w:bottom w:val="none" w:sz="0" w:space="0" w:color="auto"/>
        <w:right w:val="none" w:sz="0" w:space="0" w:color="auto"/>
      </w:divBdr>
      <w:divsChild>
        <w:div w:id="2025739581">
          <w:marLeft w:val="0"/>
          <w:marRight w:val="0"/>
          <w:marTop w:val="0"/>
          <w:marBottom w:val="0"/>
          <w:divBdr>
            <w:top w:val="none" w:sz="0" w:space="0" w:color="auto"/>
            <w:left w:val="none" w:sz="0" w:space="0" w:color="auto"/>
            <w:bottom w:val="none" w:sz="0" w:space="0" w:color="auto"/>
            <w:right w:val="none" w:sz="0" w:space="0" w:color="auto"/>
          </w:divBdr>
          <w:divsChild>
            <w:div w:id="74134715">
              <w:marLeft w:val="0"/>
              <w:marRight w:val="0"/>
              <w:marTop w:val="0"/>
              <w:marBottom w:val="0"/>
              <w:divBdr>
                <w:top w:val="none" w:sz="0" w:space="0" w:color="auto"/>
                <w:left w:val="none" w:sz="0" w:space="0" w:color="auto"/>
                <w:bottom w:val="none" w:sz="0" w:space="0" w:color="auto"/>
                <w:right w:val="none" w:sz="0" w:space="0" w:color="auto"/>
              </w:divBdr>
            </w:div>
          </w:divsChild>
        </w:div>
        <w:div w:id="720709100">
          <w:marLeft w:val="0"/>
          <w:marRight w:val="0"/>
          <w:marTop w:val="0"/>
          <w:marBottom w:val="0"/>
          <w:divBdr>
            <w:top w:val="none" w:sz="0" w:space="0" w:color="auto"/>
            <w:left w:val="none" w:sz="0" w:space="0" w:color="auto"/>
            <w:bottom w:val="none" w:sz="0" w:space="0" w:color="auto"/>
            <w:right w:val="none" w:sz="0" w:space="0" w:color="auto"/>
          </w:divBdr>
        </w:div>
      </w:divsChild>
    </w:div>
    <w:div w:id="1624851086">
      <w:bodyDiv w:val="1"/>
      <w:marLeft w:val="0"/>
      <w:marRight w:val="0"/>
      <w:marTop w:val="0"/>
      <w:marBottom w:val="0"/>
      <w:divBdr>
        <w:top w:val="none" w:sz="0" w:space="0" w:color="auto"/>
        <w:left w:val="none" w:sz="0" w:space="0" w:color="auto"/>
        <w:bottom w:val="none" w:sz="0" w:space="0" w:color="auto"/>
        <w:right w:val="none" w:sz="0" w:space="0" w:color="auto"/>
      </w:divBdr>
      <w:divsChild>
        <w:div w:id="314646721">
          <w:marLeft w:val="0"/>
          <w:marRight w:val="0"/>
          <w:marTop w:val="0"/>
          <w:marBottom w:val="0"/>
          <w:divBdr>
            <w:top w:val="none" w:sz="0" w:space="0" w:color="auto"/>
            <w:left w:val="none" w:sz="0" w:space="0" w:color="auto"/>
            <w:bottom w:val="none" w:sz="0" w:space="0" w:color="auto"/>
            <w:right w:val="none" w:sz="0" w:space="0" w:color="auto"/>
          </w:divBdr>
          <w:divsChild>
            <w:div w:id="1041243919">
              <w:marLeft w:val="0"/>
              <w:marRight w:val="0"/>
              <w:marTop w:val="0"/>
              <w:marBottom w:val="0"/>
              <w:divBdr>
                <w:top w:val="none" w:sz="0" w:space="0" w:color="auto"/>
                <w:left w:val="none" w:sz="0" w:space="0" w:color="auto"/>
                <w:bottom w:val="none" w:sz="0" w:space="0" w:color="auto"/>
                <w:right w:val="none" w:sz="0" w:space="0" w:color="auto"/>
              </w:divBdr>
            </w:div>
          </w:divsChild>
        </w:div>
        <w:div w:id="254628095">
          <w:marLeft w:val="0"/>
          <w:marRight w:val="0"/>
          <w:marTop w:val="0"/>
          <w:marBottom w:val="0"/>
          <w:divBdr>
            <w:top w:val="none" w:sz="0" w:space="0" w:color="auto"/>
            <w:left w:val="none" w:sz="0" w:space="0" w:color="auto"/>
            <w:bottom w:val="none" w:sz="0" w:space="0" w:color="auto"/>
            <w:right w:val="none" w:sz="0" w:space="0" w:color="auto"/>
          </w:divBdr>
        </w:div>
        <w:div w:id="2116828000">
          <w:marLeft w:val="0"/>
          <w:marRight w:val="0"/>
          <w:marTop w:val="0"/>
          <w:marBottom w:val="0"/>
          <w:divBdr>
            <w:top w:val="none" w:sz="0" w:space="0" w:color="auto"/>
            <w:left w:val="none" w:sz="0" w:space="0" w:color="auto"/>
            <w:bottom w:val="none" w:sz="0" w:space="0" w:color="auto"/>
            <w:right w:val="none" w:sz="0" w:space="0" w:color="auto"/>
          </w:divBdr>
          <w:divsChild>
            <w:div w:id="1473672507">
              <w:marLeft w:val="0"/>
              <w:marRight w:val="0"/>
              <w:marTop w:val="0"/>
              <w:marBottom w:val="0"/>
              <w:divBdr>
                <w:top w:val="none" w:sz="0" w:space="0" w:color="auto"/>
                <w:left w:val="none" w:sz="0" w:space="0" w:color="auto"/>
                <w:bottom w:val="none" w:sz="0" w:space="0" w:color="auto"/>
                <w:right w:val="none" w:sz="0" w:space="0" w:color="auto"/>
              </w:divBdr>
            </w:div>
          </w:divsChild>
        </w:div>
        <w:div w:id="1702126278">
          <w:marLeft w:val="0"/>
          <w:marRight w:val="0"/>
          <w:marTop w:val="0"/>
          <w:marBottom w:val="0"/>
          <w:divBdr>
            <w:top w:val="none" w:sz="0" w:space="0" w:color="auto"/>
            <w:left w:val="none" w:sz="0" w:space="0" w:color="auto"/>
            <w:bottom w:val="none" w:sz="0" w:space="0" w:color="auto"/>
            <w:right w:val="none" w:sz="0" w:space="0" w:color="auto"/>
          </w:divBdr>
        </w:div>
        <w:div w:id="1247570721">
          <w:marLeft w:val="0"/>
          <w:marRight w:val="0"/>
          <w:marTop w:val="0"/>
          <w:marBottom w:val="0"/>
          <w:divBdr>
            <w:top w:val="none" w:sz="0" w:space="0" w:color="auto"/>
            <w:left w:val="none" w:sz="0" w:space="0" w:color="auto"/>
            <w:bottom w:val="none" w:sz="0" w:space="0" w:color="auto"/>
            <w:right w:val="none" w:sz="0" w:space="0" w:color="auto"/>
          </w:divBdr>
          <w:divsChild>
            <w:div w:id="1997799502">
              <w:marLeft w:val="0"/>
              <w:marRight w:val="0"/>
              <w:marTop w:val="0"/>
              <w:marBottom w:val="0"/>
              <w:divBdr>
                <w:top w:val="none" w:sz="0" w:space="0" w:color="auto"/>
                <w:left w:val="none" w:sz="0" w:space="0" w:color="auto"/>
                <w:bottom w:val="none" w:sz="0" w:space="0" w:color="auto"/>
                <w:right w:val="none" w:sz="0" w:space="0" w:color="auto"/>
              </w:divBdr>
            </w:div>
          </w:divsChild>
        </w:div>
        <w:div w:id="1748460349">
          <w:marLeft w:val="0"/>
          <w:marRight w:val="0"/>
          <w:marTop w:val="0"/>
          <w:marBottom w:val="0"/>
          <w:divBdr>
            <w:top w:val="none" w:sz="0" w:space="0" w:color="auto"/>
            <w:left w:val="none" w:sz="0" w:space="0" w:color="auto"/>
            <w:bottom w:val="none" w:sz="0" w:space="0" w:color="auto"/>
            <w:right w:val="none" w:sz="0" w:space="0" w:color="auto"/>
          </w:divBdr>
        </w:div>
        <w:div w:id="1827084770">
          <w:marLeft w:val="0"/>
          <w:marRight w:val="0"/>
          <w:marTop w:val="0"/>
          <w:marBottom w:val="0"/>
          <w:divBdr>
            <w:top w:val="none" w:sz="0" w:space="0" w:color="auto"/>
            <w:left w:val="none" w:sz="0" w:space="0" w:color="auto"/>
            <w:bottom w:val="none" w:sz="0" w:space="0" w:color="auto"/>
            <w:right w:val="none" w:sz="0" w:space="0" w:color="auto"/>
          </w:divBdr>
          <w:divsChild>
            <w:div w:id="995645005">
              <w:marLeft w:val="0"/>
              <w:marRight w:val="0"/>
              <w:marTop w:val="0"/>
              <w:marBottom w:val="0"/>
              <w:divBdr>
                <w:top w:val="none" w:sz="0" w:space="0" w:color="auto"/>
                <w:left w:val="none" w:sz="0" w:space="0" w:color="auto"/>
                <w:bottom w:val="none" w:sz="0" w:space="0" w:color="auto"/>
                <w:right w:val="none" w:sz="0" w:space="0" w:color="auto"/>
              </w:divBdr>
            </w:div>
          </w:divsChild>
        </w:div>
        <w:div w:id="2085566382">
          <w:marLeft w:val="0"/>
          <w:marRight w:val="0"/>
          <w:marTop w:val="0"/>
          <w:marBottom w:val="0"/>
          <w:divBdr>
            <w:top w:val="none" w:sz="0" w:space="0" w:color="auto"/>
            <w:left w:val="none" w:sz="0" w:space="0" w:color="auto"/>
            <w:bottom w:val="none" w:sz="0" w:space="0" w:color="auto"/>
            <w:right w:val="none" w:sz="0" w:space="0" w:color="auto"/>
          </w:divBdr>
        </w:div>
        <w:div w:id="679966504">
          <w:marLeft w:val="0"/>
          <w:marRight w:val="0"/>
          <w:marTop w:val="0"/>
          <w:marBottom w:val="0"/>
          <w:divBdr>
            <w:top w:val="none" w:sz="0" w:space="0" w:color="auto"/>
            <w:left w:val="none" w:sz="0" w:space="0" w:color="auto"/>
            <w:bottom w:val="none" w:sz="0" w:space="0" w:color="auto"/>
            <w:right w:val="none" w:sz="0" w:space="0" w:color="auto"/>
          </w:divBdr>
          <w:divsChild>
            <w:div w:id="436872726">
              <w:marLeft w:val="0"/>
              <w:marRight w:val="0"/>
              <w:marTop w:val="0"/>
              <w:marBottom w:val="0"/>
              <w:divBdr>
                <w:top w:val="none" w:sz="0" w:space="0" w:color="auto"/>
                <w:left w:val="none" w:sz="0" w:space="0" w:color="auto"/>
                <w:bottom w:val="none" w:sz="0" w:space="0" w:color="auto"/>
                <w:right w:val="none" w:sz="0" w:space="0" w:color="auto"/>
              </w:divBdr>
            </w:div>
          </w:divsChild>
        </w:div>
        <w:div w:id="1627662550">
          <w:marLeft w:val="0"/>
          <w:marRight w:val="0"/>
          <w:marTop w:val="0"/>
          <w:marBottom w:val="0"/>
          <w:divBdr>
            <w:top w:val="none" w:sz="0" w:space="0" w:color="auto"/>
            <w:left w:val="none" w:sz="0" w:space="0" w:color="auto"/>
            <w:bottom w:val="none" w:sz="0" w:space="0" w:color="auto"/>
            <w:right w:val="none" w:sz="0" w:space="0" w:color="auto"/>
          </w:divBdr>
        </w:div>
      </w:divsChild>
    </w:div>
    <w:div w:id="1894190314">
      <w:bodyDiv w:val="1"/>
      <w:marLeft w:val="0"/>
      <w:marRight w:val="0"/>
      <w:marTop w:val="0"/>
      <w:marBottom w:val="0"/>
      <w:divBdr>
        <w:top w:val="none" w:sz="0" w:space="0" w:color="auto"/>
        <w:left w:val="none" w:sz="0" w:space="0" w:color="auto"/>
        <w:bottom w:val="none" w:sz="0" w:space="0" w:color="auto"/>
        <w:right w:val="none" w:sz="0" w:space="0" w:color="auto"/>
      </w:divBdr>
      <w:divsChild>
        <w:div w:id="301234672">
          <w:marLeft w:val="0"/>
          <w:marRight w:val="0"/>
          <w:marTop w:val="0"/>
          <w:marBottom w:val="0"/>
          <w:divBdr>
            <w:top w:val="none" w:sz="0" w:space="0" w:color="auto"/>
            <w:left w:val="none" w:sz="0" w:space="0" w:color="auto"/>
            <w:bottom w:val="none" w:sz="0" w:space="0" w:color="auto"/>
            <w:right w:val="none" w:sz="0" w:space="0" w:color="auto"/>
          </w:divBdr>
          <w:divsChild>
            <w:div w:id="1129978398">
              <w:marLeft w:val="0"/>
              <w:marRight w:val="0"/>
              <w:marTop w:val="0"/>
              <w:marBottom w:val="0"/>
              <w:divBdr>
                <w:top w:val="none" w:sz="0" w:space="0" w:color="auto"/>
                <w:left w:val="none" w:sz="0" w:space="0" w:color="auto"/>
                <w:bottom w:val="none" w:sz="0" w:space="0" w:color="auto"/>
                <w:right w:val="none" w:sz="0" w:space="0" w:color="auto"/>
              </w:divBdr>
            </w:div>
          </w:divsChild>
        </w:div>
        <w:div w:id="209804391">
          <w:marLeft w:val="0"/>
          <w:marRight w:val="0"/>
          <w:marTop w:val="0"/>
          <w:marBottom w:val="0"/>
          <w:divBdr>
            <w:top w:val="none" w:sz="0" w:space="0" w:color="auto"/>
            <w:left w:val="none" w:sz="0" w:space="0" w:color="auto"/>
            <w:bottom w:val="none" w:sz="0" w:space="0" w:color="auto"/>
            <w:right w:val="none" w:sz="0" w:space="0" w:color="auto"/>
          </w:divBdr>
        </w:div>
      </w:divsChild>
    </w:div>
    <w:div w:id="1965116244">
      <w:bodyDiv w:val="1"/>
      <w:marLeft w:val="0"/>
      <w:marRight w:val="0"/>
      <w:marTop w:val="0"/>
      <w:marBottom w:val="0"/>
      <w:divBdr>
        <w:top w:val="none" w:sz="0" w:space="0" w:color="auto"/>
        <w:left w:val="none" w:sz="0" w:space="0" w:color="auto"/>
        <w:bottom w:val="none" w:sz="0" w:space="0" w:color="auto"/>
        <w:right w:val="none" w:sz="0" w:space="0" w:color="auto"/>
      </w:divBdr>
      <w:divsChild>
        <w:div w:id="414136881">
          <w:marLeft w:val="0"/>
          <w:marRight w:val="0"/>
          <w:marTop w:val="0"/>
          <w:marBottom w:val="0"/>
          <w:divBdr>
            <w:top w:val="none" w:sz="0" w:space="0" w:color="auto"/>
            <w:left w:val="none" w:sz="0" w:space="0" w:color="auto"/>
            <w:bottom w:val="none" w:sz="0" w:space="0" w:color="auto"/>
            <w:right w:val="none" w:sz="0" w:space="0" w:color="auto"/>
          </w:divBdr>
          <w:divsChild>
            <w:div w:id="1756245449">
              <w:marLeft w:val="0"/>
              <w:marRight w:val="0"/>
              <w:marTop w:val="0"/>
              <w:marBottom w:val="0"/>
              <w:divBdr>
                <w:top w:val="none" w:sz="0" w:space="0" w:color="auto"/>
                <w:left w:val="none" w:sz="0" w:space="0" w:color="auto"/>
                <w:bottom w:val="none" w:sz="0" w:space="0" w:color="auto"/>
                <w:right w:val="none" w:sz="0" w:space="0" w:color="auto"/>
              </w:divBdr>
            </w:div>
          </w:divsChild>
        </w:div>
        <w:div w:id="1944071574">
          <w:marLeft w:val="0"/>
          <w:marRight w:val="0"/>
          <w:marTop w:val="0"/>
          <w:marBottom w:val="0"/>
          <w:divBdr>
            <w:top w:val="none" w:sz="0" w:space="0" w:color="auto"/>
            <w:left w:val="none" w:sz="0" w:space="0" w:color="auto"/>
            <w:bottom w:val="none" w:sz="0" w:space="0" w:color="auto"/>
            <w:right w:val="none" w:sz="0" w:space="0" w:color="auto"/>
          </w:divBdr>
        </w:div>
      </w:divsChild>
    </w:div>
    <w:div w:id="1980065904">
      <w:bodyDiv w:val="1"/>
      <w:marLeft w:val="0"/>
      <w:marRight w:val="0"/>
      <w:marTop w:val="0"/>
      <w:marBottom w:val="0"/>
      <w:divBdr>
        <w:top w:val="none" w:sz="0" w:space="0" w:color="auto"/>
        <w:left w:val="none" w:sz="0" w:space="0" w:color="auto"/>
        <w:bottom w:val="none" w:sz="0" w:space="0" w:color="auto"/>
        <w:right w:val="none" w:sz="0" w:space="0" w:color="auto"/>
      </w:divBdr>
      <w:divsChild>
        <w:div w:id="1267694182">
          <w:marLeft w:val="0"/>
          <w:marRight w:val="0"/>
          <w:marTop w:val="0"/>
          <w:marBottom w:val="0"/>
          <w:divBdr>
            <w:top w:val="none" w:sz="0" w:space="0" w:color="auto"/>
            <w:left w:val="none" w:sz="0" w:space="0" w:color="auto"/>
            <w:bottom w:val="none" w:sz="0" w:space="0" w:color="auto"/>
            <w:right w:val="none" w:sz="0" w:space="0" w:color="auto"/>
          </w:divBdr>
          <w:divsChild>
            <w:div w:id="1517814012">
              <w:marLeft w:val="0"/>
              <w:marRight w:val="0"/>
              <w:marTop w:val="0"/>
              <w:marBottom w:val="0"/>
              <w:divBdr>
                <w:top w:val="none" w:sz="0" w:space="0" w:color="auto"/>
                <w:left w:val="none" w:sz="0" w:space="0" w:color="auto"/>
                <w:bottom w:val="none" w:sz="0" w:space="0" w:color="auto"/>
                <w:right w:val="none" w:sz="0" w:space="0" w:color="auto"/>
              </w:divBdr>
            </w:div>
          </w:divsChild>
        </w:div>
        <w:div w:id="1452476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tamara.aghabekyan@yahoo.com</dc:creator>
  <cp:keywords/>
  <dc:description/>
  <cp:lastModifiedBy>tamara.aghabekyan@yahoo.com</cp:lastModifiedBy>
  <cp:revision>1</cp:revision>
  <dcterms:created xsi:type="dcterms:W3CDTF">2019-07-23T21:19:00Z</dcterms:created>
  <dcterms:modified xsi:type="dcterms:W3CDTF">2019-07-23T21:35:00Z</dcterms:modified>
</cp:coreProperties>
</file>